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2D8A57"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Ubój z konieczności zwierząt gospodarskich kopytnych poza rzeźnią</w:t>
      </w:r>
    </w:p>
    <w:p w14:paraId="3C20F5C9"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 </w:t>
      </w:r>
    </w:p>
    <w:p w14:paraId="5781F31D"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Ubój z konieczności zwierząt gospodarskich kopytnych poza rzeźnią dotyczy sytuacji, gdy zdrowe zwierzę, np. świnia, owca, koza, krowa, czy koń, ulegnie wypadkowi, np. złamie kończynę, kręgosłup, lub też ulegnie innemu urazowi, który uniemożliwia mu naturalne poruszanie się i tym samym transport do rzeźni. W takiej sytuacji istnieje możliwość uratowania wartości rzeźnej  zwierzęcia.</w:t>
      </w:r>
    </w:p>
    <w:p w14:paraId="2F588A3C"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Co należy zrobić, gdy zdrowe zwierzę ulegnie wypadkowi?</w:t>
      </w:r>
    </w:p>
    <w:p w14:paraId="72BBEC72"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W pierwszej kolejności należy jak najszybciej wezwać lekarza weterynarii zajmującego się leczeniem zwierząt gospodarskich, który stwierdzi czy zwierzę powinno być leczone, poddane ubojowi z konieczności, czy też uśmiercone.</w:t>
      </w:r>
    </w:p>
    <w:p w14:paraId="2E6ACAA6"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 Co należy zrobić, jeżeli wezwany lekarz weterynarii stwierdzi, że zwierzę może być poddane ubojowi z konieczności?</w:t>
      </w:r>
    </w:p>
    <w:p w14:paraId="51ED183F" w14:textId="77777777" w:rsidR="00E95E4E" w:rsidRPr="00E95E4E" w:rsidRDefault="00E95E4E" w:rsidP="00E95E4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Należy skontaktować się z najbliższą rzeźnią celem ustalenia, czy istnieje możliwość przyjęcia tuszy i narządów wewnętrznych zwierzęcia poddanego ubojowi z konieczności - tusza zwierzęcia wraz z przynależnymi do niej narządami wewnętrznymi musi być przewieziona do rzeźni, gdzie urzędowy lekarz weterynarii dokona badania poubojowego i wyda ocenę przydatności mięsa do spożycia przez ludzi. Wydanie takiej oceny jest warunkiem koniecznym wprowadzenia mięsa na rynek, tj. oferowania do sprzedaży i tym samym uratowania wartości rzeźnej zwierzęcia.</w:t>
      </w:r>
    </w:p>
    <w:p w14:paraId="0FC80FD7" w14:textId="77777777" w:rsidR="00E95E4E" w:rsidRPr="00E95E4E" w:rsidRDefault="00E95E4E" w:rsidP="00E95E4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 xml:space="preserve">Należy skontaktować się z powiatowym lekarzem weterynarii, właściwym terytorialnie ze względu na lokalizację gospodarstwa w celu przeprowadzenia badania </w:t>
      </w:r>
      <w:proofErr w:type="spellStart"/>
      <w:r w:rsidRPr="00E95E4E">
        <w:rPr>
          <w:rFonts w:ascii="Times New Roman" w:eastAsia="Times New Roman" w:hAnsi="Times New Roman" w:cs="Times New Roman"/>
          <w:kern w:val="0"/>
          <w:sz w:val="24"/>
          <w:szCs w:val="24"/>
          <w:lang w:eastAsia="pl-PL"/>
          <w14:ligatures w14:val="none"/>
        </w:rPr>
        <w:t>przedubojowego</w:t>
      </w:r>
      <w:proofErr w:type="spellEnd"/>
      <w:r w:rsidRPr="00E95E4E">
        <w:rPr>
          <w:rFonts w:ascii="Times New Roman" w:eastAsia="Times New Roman" w:hAnsi="Times New Roman" w:cs="Times New Roman"/>
          <w:kern w:val="0"/>
          <w:sz w:val="24"/>
          <w:szCs w:val="24"/>
          <w:lang w:eastAsia="pl-PL"/>
          <w14:ligatures w14:val="none"/>
        </w:rPr>
        <w:t xml:space="preserve"> i wystawienia świadectwa urzędowego, które będzie towarzyszyło tuszy i narządom wewnętrznym zwierzęcia poddanego ubojowi z konieczności.</w:t>
      </w:r>
    </w:p>
    <w:p w14:paraId="0914749D" w14:textId="77777777" w:rsidR="00E95E4E" w:rsidRPr="00E95E4E" w:rsidRDefault="00E95E4E" w:rsidP="00E95E4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Należy poddać zwierzę ubojowi z konieczności.</w:t>
      </w:r>
    </w:p>
    <w:p w14:paraId="70CA65C7"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Kto może dokonać uboju z konieczności?</w:t>
      </w:r>
    </w:p>
    <w:p w14:paraId="1FAF6CB8"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Ubój z konieczności powinien być dokonany przez osoby posiadające odpowiednie kwalifikacje, tj. takie same jak w przypadku uboju zwierząt w rzeźni.</w:t>
      </w:r>
    </w:p>
    <w:p w14:paraId="27EA9833"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W jaki sposób i w jakich warunkach powinien odbyć się ubój z konieczności?</w:t>
      </w:r>
    </w:p>
    <w:p w14:paraId="6DDDAFB2"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W przypadku uboju zwierząt z konieczności poza rzeźnią posiadacz zwierząt jest zobowiązany do podjęcia wszelkich koniecznych działań, aby jak najszybciej dokonać uboju zwierzęcia, w tym dołożyć starań, aby podczas uboju i działań z nim związanych oszczędzić zwierzętom wszelkiego niepotrzebnego bólu, niepokoju i cierpienia.</w:t>
      </w:r>
    </w:p>
    <w:p w14:paraId="6CAA3154"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Należy spełnić wymagania dotyczące ochrony zwierząt podczas uboju. Zwierzę powinno być ogłuszone i wykrwawione zgodnie z przepisami określonymi w rozporządzeniu Rady nr 1099/2009 przez osobę posiadającą odpowiednie kwalifikacje.        </w:t>
      </w:r>
    </w:p>
    <w:p w14:paraId="5833527C"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lastRenderedPageBreak/>
        <w:t>Po uboju tusza powinna być wykrwawiona. W miejscu dokonania uboju można również, pod nadzorem wezwanego urzędowego  lekarza weterynarii,  usunąć z tuszy żołądek oraz jelita zwierzęcia. Usunięte narządy należy oznakować (w sposób umożliwiający ich identyfikację z daną tuszą) i wraz z tuszą przewieźć do rzeźni.  </w:t>
      </w:r>
    </w:p>
    <w:p w14:paraId="43F03956"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Jakie dokumenty muszą być dostarczone do rzeźni wraz z tuszą i narządami wewnętrznymi zwierzęcia?</w:t>
      </w:r>
    </w:p>
    <w:p w14:paraId="71D46D5C"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 Do rzeźni wraz z tuszą i narządami wewnętrznymi zwierzęcia muszą być dostarczone następujące dokumenty:</w:t>
      </w:r>
    </w:p>
    <w:p w14:paraId="7D744972" w14:textId="77777777" w:rsidR="00E95E4E" w:rsidRPr="00E95E4E" w:rsidRDefault="00E95E4E" w:rsidP="00E95E4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oświadczenie rolnika - stwierdzające tożsamość zwierzęcia oraz zawierające informacje na temat weterynaryjnych produktów leczniczych lub innych środków, jakie podawano zwierzęciu lub wobec niego stosowano, z wyszczególnieniem dat podawania i okresów karencji;</w:t>
      </w:r>
    </w:p>
    <w:p w14:paraId="71329153" w14:textId="77777777" w:rsidR="00E95E4E" w:rsidRPr="00E95E4E" w:rsidRDefault="00E95E4E" w:rsidP="00E95E4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 xml:space="preserve">świadectwo urzędowe - stwierdzające korzystny wynik badania </w:t>
      </w:r>
      <w:proofErr w:type="spellStart"/>
      <w:r w:rsidRPr="00E95E4E">
        <w:rPr>
          <w:rFonts w:ascii="Times New Roman" w:eastAsia="Times New Roman" w:hAnsi="Times New Roman" w:cs="Times New Roman"/>
          <w:kern w:val="0"/>
          <w:sz w:val="24"/>
          <w:szCs w:val="24"/>
          <w:lang w:eastAsia="pl-PL"/>
          <w14:ligatures w14:val="none"/>
        </w:rPr>
        <w:t>przedubojowego</w:t>
      </w:r>
      <w:proofErr w:type="spellEnd"/>
      <w:r w:rsidRPr="00E95E4E">
        <w:rPr>
          <w:rFonts w:ascii="Times New Roman" w:eastAsia="Times New Roman" w:hAnsi="Times New Roman" w:cs="Times New Roman"/>
          <w:kern w:val="0"/>
          <w:sz w:val="24"/>
          <w:szCs w:val="24"/>
          <w:lang w:eastAsia="pl-PL"/>
          <w14:ligatures w14:val="none"/>
        </w:rPr>
        <w:t>, datę i czas przeprowadzenia tego badania, przyczynę dokonania uboju z konieczności oraz informację na temat leczenia, jakiemu poddane było to zwierzę.</w:t>
      </w:r>
    </w:p>
    <w:p w14:paraId="3BFE012F"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W jakich warunkach tusza wraz z narządami wewnętrznymi zwierzęcia powinna być przewieziona do rzeźni?</w:t>
      </w:r>
    </w:p>
    <w:p w14:paraId="1A802E6F"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Tusza zwierzęcia wraz z przynależnymi do niej narządami wewnętrznymi powinna być przewieziona do rzeźni w warunkach higienicznych i najszybciej jak to możliwe. Jeżeli transport  potrwa dłużej niż 2 godziny od chwili dokonania uboju zwierzęcia, należy zapewnić warunki chłodnicze dla przewożonej tuszy i narządów wewnętrznych. W przypadku, gdy warunki klimatyczne na to pozwolą, nie ma konieczności poddawania chłodzeniu tusz i narządów wewnętrznych.</w:t>
      </w:r>
    </w:p>
    <w:p w14:paraId="4282214E"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Co się stanie jeśli lekarz weterynarii uzna, że nie może być przeprowadzony ubój z konieczności?</w:t>
      </w:r>
    </w:p>
    <w:p w14:paraId="15448408"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Lekarz weterynarii może stwierdzić, że zwierzę powinno być leczone, albo uśmiercone. W przypadku gdy podjęta jest decyzja o uśmierceniu zwierzęcia, to:</w:t>
      </w:r>
    </w:p>
    <w:p w14:paraId="0089E075" w14:textId="77777777" w:rsidR="00E95E4E" w:rsidRPr="00E95E4E" w:rsidRDefault="00E95E4E" w:rsidP="00E95E4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uśmiercanie przeprowadza lekarz weterynarii przez podanie środka farmakologicznego,</w:t>
      </w:r>
    </w:p>
    <w:p w14:paraId="447488CC" w14:textId="77777777" w:rsidR="00E95E4E" w:rsidRPr="00E95E4E" w:rsidRDefault="00E95E4E" w:rsidP="00E95E4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tusza może być:</w:t>
      </w:r>
    </w:p>
    <w:p w14:paraId="45B0DEF7" w14:textId="77777777" w:rsidR="00E95E4E" w:rsidRPr="00E95E4E" w:rsidRDefault="00E95E4E" w:rsidP="00E95E4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poddana utylizacji lub</w:t>
      </w:r>
    </w:p>
    <w:p w14:paraId="2D667B67" w14:textId="77777777" w:rsidR="00E95E4E" w:rsidRPr="00E95E4E" w:rsidRDefault="00E95E4E" w:rsidP="00E95E4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za zgodą urzędowego lekarza weterynarii przeznaczona do skarmiania mięsożernych zwierząt futerkowych (jeżeli chce się uzyskać taką zgodę, należy skontaktować się z powiatowym lekarzem weterynarii).</w:t>
      </w:r>
    </w:p>
    <w:p w14:paraId="4F98F7CF"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Ponadto, w przypadku zdrowych zwierząt kopytnych, które uległy wypadkowi, takich jak świnia, owca, koza lub cielę do 6 miesiąca życia, możliwe jest przeprowadzenie uboju zwierzęcia w celu pozyskania mięsa na własne potrzeby. Przy przeprowadzaniu takiego uboju nie jest konieczna obecność lekarza weterynarii, niemniej jednak pozyskane mięso  nie może być oferowane do sprzedaży.</w:t>
      </w:r>
    </w:p>
    <w:p w14:paraId="3A678E6D"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 </w:t>
      </w:r>
    </w:p>
    <w:p w14:paraId="31CFB75A"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lastRenderedPageBreak/>
        <w:t>Co należy zrobić, jeśli nie znajdzie się rzeźni, która zgodziłaby się na przyjęcie tuszy wraz z narządami wewnętrznymi zwierzęcia poddanego ubojowi z konieczności?</w:t>
      </w:r>
    </w:p>
    <w:p w14:paraId="08B9C3AD"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W tej sytuacji rolnik może zdecydować się na leczenie zwierzęcia, uśmiercenie go bądź przeprowadzenie uboju w celu pozyskania mięsa na własne potrzeby. Jeśli nastąpi śmierć zwierzęcia, zwłoki należy poddać utylizacji, w tym przypadku koszty utylizacji pokrywa Agencja Restrukturyzacji i Modernizacji Rolnictwa.</w:t>
      </w:r>
    </w:p>
    <w:p w14:paraId="59947E5E"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Czy w każdym przypadku prawidłowo przeprowadzonego uboju z konieczności można zagwarantować, że zostanie uratowana wartość rzeźna zwierzęcia?</w:t>
      </w:r>
    </w:p>
    <w:p w14:paraId="30C0B0AB"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Mięso pozyskane ze zwierzęcia poddanego ubojowi z konieczności, w każdym przypadku poddawane jest badaniu poubojowemu przeprowadzonemu przez urzędowego lekarza weterynarii w rzeźni. Badanie to ma na celu dokonanie oceny, czy mięso jest zdatne, czy też niezdatne do spożycia przez ludzi, zanim zostanie wprowadzone na rynek.</w:t>
      </w:r>
    </w:p>
    <w:p w14:paraId="6B4665C3"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Wartość rzeźna zwierzęcia zostanie uratowana w przypadku, gdy tusza zostanie oceniona jako zdatna do spożycia przez ludzi.</w:t>
      </w:r>
    </w:p>
    <w:p w14:paraId="06BADB49"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Natomiast gdy tusza zostanie oceniona jako niezdatna do spożycia przez ludzi, poddawana jest utylizacji (kto ponosi koszt utylizacji zależy od umowy jaka została zawarta pomiędzy rolnikiem a podmiotem prowadzącym rzeźnię) bądź za zgodą urzędowego lekarza weterynarii przeznaczona jest do skarmiania mięsożernych zwierząt futerkowych.</w:t>
      </w:r>
    </w:p>
    <w:p w14:paraId="497B334B"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Czy w przypadku uboju z konieczności wymagane jest powiadomienie Agencji Restrukturyzacji i Modernizacji Rolnictwa?</w:t>
      </w:r>
    </w:p>
    <w:p w14:paraId="166BB1CB"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W każdym przypadku przeprowadzenia uboju z konieczności zwierząt z gatunku bydło, owce, kozy lub świnie, konieczne jest powiadomienie o tym zdarzeniu Agencji Restrukturyzacji i Modernizacji Rolnictwa. Należy pamiętać, że ubój bydła, owcy, świni lub kozy należy zgłosić w terminie 7 dni.</w:t>
      </w:r>
    </w:p>
    <w:p w14:paraId="3C9081A7"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Natomiast na terenach objętych restrykcjami w związku z afrykańskim pomorem świń termin na przekazanie informacji wynosi 2 dni w przypadku uboju z konieczności świń.</w:t>
      </w:r>
    </w:p>
    <w:p w14:paraId="0ECAB365"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Co w przypadku podejrzenia stosowania nielegalnych praktyk?</w:t>
      </w:r>
    </w:p>
    <w:p w14:paraId="1150E75C"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 xml:space="preserve">W przypadku podejrzenia stosowania nielegalnych praktyk dotyczących uboju z konieczności zaobserwowane nieprawidłowości proszę zgłaszać do właściwych dla miejsca zdarzenia powiatowych lekarzy weterynarii lub anonimowo za pośrednictwem formularza dostępnego na stronie Głównego Inspektoratu Weterynarii  pod linkiem:  </w:t>
      </w:r>
      <w:hyperlink r:id="rId5" w:history="1">
        <w:r w:rsidRPr="00E95E4E">
          <w:rPr>
            <w:rFonts w:ascii="Times New Roman" w:eastAsia="Times New Roman" w:hAnsi="Times New Roman" w:cs="Times New Roman"/>
            <w:color w:val="0000FF"/>
            <w:kern w:val="0"/>
            <w:sz w:val="24"/>
            <w:szCs w:val="24"/>
            <w:u w:val="single"/>
            <w:lang w:eastAsia="pl-PL"/>
            <w14:ligatures w14:val="none"/>
          </w:rPr>
          <w:t>https://interwencja.wetgiw.gov.pl/</w:t>
        </w:r>
      </w:hyperlink>
      <w:r w:rsidRPr="00E95E4E">
        <w:rPr>
          <w:rFonts w:ascii="Times New Roman" w:eastAsia="Times New Roman" w:hAnsi="Times New Roman" w:cs="Times New Roman"/>
          <w:kern w:val="0"/>
          <w:sz w:val="24"/>
          <w:szCs w:val="24"/>
          <w:lang w:eastAsia="pl-PL"/>
          <w14:ligatures w14:val="none"/>
        </w:rPr>
        <w:t>.</w:t>
      </w:r>
    </w:p>
    <w:p w14:paraId="67C87AB4"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b/>
          <w:bCs/>
          <w:kern w:val="0"/>
          <w:sz w:val="24"/>
          <w:szCs w:val="24"/>
          <w:lang w:eastAsia="pl-PL"/>
          <w14:ligatures w14:val="none"/>
        </w:rPr>
        <w:t>Rzeźnie przyjmujące zwierzęta poddane ubojowi z konieczności</w:t>
      </w:r>
    </w:p>
    <w:p w14:paraId="111833C5"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Wykaz rzeźni działających na terenie Polski spełniających wymogi dotyczące przyjmowania zwierząt poddanych ubojowi z konieczności poza rzeźnią, o których mowa w załączniku III sekcji I rozdziale VI rozporządzenia (WE) nr 853/2004 dostępny jest pod linkiem:  </w:t>
      </w:r>
    </w:p>
    <w:p w14:paraId="6886C104"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hyperlink r:id="rId6" w:history="1">
        <w:r w:rsidRPr="00E95E4E">
          <w:rPr>
            <w:rFonts w:ascii="Times New Roman" w:eastAsia="Times New Roman" w:hAnsi="Times New Roman" w:cs="Times New Roman"/>
            <w:color w:val="0000FF"/>
            <w:kern w:val="0"/>
            <w:sz w:val="24"/>
            <w:szCs w:val="24"/>
            <w:u w:val="single"/>
            <w:lang w:eastAsia="pl-PL"/>
            <w14:ligatures w14:val="none"/>
          </w:rPr>
          <w:t>https://zywnosc.wetgiw.gov.pl/spi/rzeznie/</w:t>
        </w:r>
      </w:hyperlink>
      <w:r w:rsidRPr="00E95E4E">
        <w:rPr>
          <w:rFonts w:ascii="Times New Roman" w:eastAsia="Times New Roman" w:hAnsi="Times New Roman" w:cs="Times New Roman"/>
          <w:kern w:val="0"/>
          <w:sz w:val="24"/>
          <w:szCs w:val="24"/>
          <w:lang w:eastAsia="pl-PL"/>
          <w14:ligatures w14:val="none"/>
        </w:rPr>
        <w:t>.</w:t>
      </w:r>
    </w:p>
    <w:p w14:paraId="14A795FD"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lastRenderedPageBreak/>
        <w:t> </w:t>
      </w:r>
    </w:p>
    <w:p w14:paraId="7C31D516"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Druki do pobrania :</w:t>
      </w:r>
    </w:p>
    <w:p w14:paraId="1EC8A674"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 xml:space="preserve"> 1. </w:t>
      </w:r>
      <w:hyperlink r:id="rId7" w:history="1">
        <w:r w:rsidRPr="00E95E4E">
          <w:rPr>
            <w:rFonts w:ascii="Times New Roman" w:eastAsia="Times New Roman" w:hAnsi="Times New Roman" w:cs="Times New Roman"/>
            <w:color w:val="0000FF"/>
            <w:kern w:val="0"/>
            <w:sz w:val="24"/>
            <w:szCs w:val="24"/>
            <w:u w:val="single"/>
            <w:lang w:eastAsia="pl-PL"/>
            <w14:ligatures w14:val="none"/>
          </w:rPr>
          <w:t>OŚWIADCZENIE PRZEDSIĘBI</w:t>
        </w:r>
        <w:r w:rsidRPr="00E95E4E">
          <w:rPr>
            <w:rFonts w:ascii="Times New Roman" w:eastAsia="Times New Roman" w:hAnsi="Times New Roman" w:cs="Times New Roman"/>
            <w:color w:val="0000FF"/>
            <w:kern w:val="0"/>
            <w:sz w:val="24"/>
            <w:szCs w:val="24"/>
            <w:u w:val="single"/>
            <w:lang w:eastAsia="pl-PL"/>
            <w14:ligatures w14:val="none"/>
          </w:rPr>
          <w:t>O</w:t>
        </w:r>
        <w:r w:rsidRPr="00E95E4E">
          <w:rPr>
            <w:rFonts w:ascii="Times New Roman" w:eastAsia="Times New Roman" w:hAnsi="Times New Roman" w:cs="Times New Roman"/>
            <w:color w:val="0000FF"/>
            <w:kern w:val="0"/>
            <w:sz w:val="24"/>
            <w:szCs w:val="24"/>
            <w:u w:val="single"/>
            <w:lang w:eastAsia="pl-PL"/>
            <w14:ligatures w14:val="none"/>
          </w:rPr>
          <w:t>RCY SEKTORA SPOŻYWCZEGO</w:t>
        </w:r>
      </w:hyperlink>
    </w:p>
    <w:p w14:paraId="12A6748E" w14:textId="77777777" w:rsidR="00E95E4E" w:rsidRPr="00E95E4E" w:rsidRDefault="00E95E4E" w:rsidP="00E95E4E">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E95E4E">
        <w:rPr>
          <w:rFonts w:ascii="Times New Roman" w:eastAsia="Times New Roman" w:hAnsi="Times New Roman" w:cs="Times New Roman"/>
          <w:kern w:val="0"/>
          <w:sz w:val="24"/>
          <w:szCs w:val="24"/>
          <w:lang w:eastAsia="pl-PL"/>
          <w14:ligatures w14:val="none"/>
        </w:rPr>
        <w:t> 2. </w:t>
      </w:r>
      <w:hyperlink r:id="rId8" w:history="1">
        <w:r w:rsidRPr="00E95E4E">
          <w:rPr>
            <w:rFonts w:ascii="Times New Roman" w:eastAsia="Times New Roman" w:hAnsi="Times New Roman" w:cs="Times New Roman"/>
            <w:color w:val="0000FF"/>
            <w:kern w:val="0"/>
            <w:sz w:val="24"/>
            <w:szCs w:val="24"/>
            <w:u w:val="single"/>
            <w:lang w:eastAsia="pl-PL"/>
            <w14:ligatures w14:val="none"/>
          </w:rPr>
          <w:t>ŚWIADECTWO ZDROWIA ZWIERZĄT</w:t>
        </w:r>
      </w:hyperlink>
    </w:p>
    <w:p w14:paraId="5A533F97" w14:textId="77777777" w:rsidR="00E82731" w:rsidRDefault="00E82731"/>
    <w:sectPr w:rsidR="00E827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B01B9B"/>
    <w:multiLevelType w:val="multilevel"/>
    <w:tmpl w:val="9A7AAB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2EF6A3F"/>
    <w:multiLevelType w:val="multilevel"/>
    <w:tmpl w:val="5F5E2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FD6986"/>
    <w:multiLevelType w:val="multilevel"/>
    <w:tmpl w:val="0C822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9218309">
    <w:abstractNumId w:val="0"/>
  </w:num>
  <w:num w:numId="2" w16cid:durableId="517932858">
    <w:abstractNumId w:val="1"/>
  </w:num>
  <w:num w:numId="3" w16cid:durableId="19269864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E4E"/>
    <w:rsid w:val="000C105A"/>
    <w:rsid w:val="003D4B29"/>
    <w:rsid w:val="007A505B"/>
    <w:rsid w:val="00E82731"/>
    <w:rsid w:val="00E90994"/>
    <w:rsid w:val="00E95E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EB3DA"/>
  <w15:chartTrackingRefBased/>
  <w15:docId w15:val="{B3754866-0E70-4F7E-A740-CDC3CCC04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646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iw-nowysacz.pl/images/download/swiadectwo_zdrowia_ub_kon.pdf" TargetMode="External"/><Relationship Id="rId3" Type="http://schemas.openxmlformats.org/officeDocument/2006/relationships/settings" Target="settings.xml"/><Relationship Id="rId7" Type="http://schemas.openxmlformats.org/officeDocument/2006/relationships/hyperlink" Target="http://piw-nowysacz.pl/images/download/oswiadczenie_prz.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ywnosc.wetgiw.gov.pl/spi/rzeznie/" TargetMode="External"/><Relationship Id="rId5" Type="http://schemas.openxmlformats.org/officeDocument/2006/relationships/hyperlink" Target="https://interwencja.wetgiw.gov.p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1170</Words>
  <Characters>7025</Characters>
  <Application>Microsoft Office Word</Application>
  <DocSecurity>0</DocSecurity>
  <Lines>58</Lines>
  <Paragraphs>16</Paragraphs>
  <ScaleCrop>false</ScaleCrop>
  <Company/>
  <LinksUpToDate>false</LinksUpToDate>
  <CharactersWithSpaces>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PIW Gorlice</dc:creator>
  <cp:keywords/>
  <dc:description/>
  <cp:lastModifiedBy>PIW Gorlice</cp:lastModifiedBy>
  <cp:revision>2</cp:revision>
  <dcterms:created xsi:type="dcterms:W3CDTF">2024-03-26T09:06:00Z</dcterms:created>
  <dcterms:modified xsi:type="dcterms:W3CDTF">2024-03-26T09:06:00Z</dcterms:modified>
</cp:coreProperties>
</file>